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276"/>
        <w:jc w:val="both"/>
        <w:rPr>
          <w:b/>
          <w:bCs/>
          <w:i/>
          <w:iCs/>
          <w:color w:themeColor="text1" w:val="000000"/>
          <w:sz w:val="22"/>
          <w:szCs w:val="22"/>
        </w:rPr>
      </w:pPr>
      <w:r>
        <w:rPr>
          <w:b/>
          <w:bCs/>
          <w:i/>
          <w:iCs/>
          <w:color w:themeColor="text1" w:val="000000"/>
          <w:sz w:val="22"/>
          <w:szCs w:val="22"/>
        </w:rPr>
        <w:t>Szanowni Państwo,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przekazujemy informację o naruszeniu ochrony danych osobowych, które może dotyczyć Pani/Pana danych przetwarzanych w naszej placówce.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Co się stało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Firma FELG Software sp. z o.o. z siedzibą w Krakowie dostarcza naszej placówce system informatyczny FELG Dent, w którym prowadzimy kartoteki i obsługę pacjentów. Firma ta padła ofiarą cyberataku. Zgodnie z informacjami przekazanymi nam przez FELG Software osoba nieuprawniona miała dostęp do danych w systemie od 28 sierpnia 2026 r. do 29 września 2026 r. System został zabezpieczony 29 września 2026 r. O tym, że naruszenie obejmuje dane przetwarzane również przez My Clinic, zostaliśmy poinformowani 7 października 2026 r.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Jakich danych dotyczy naruszenie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FELG Software poinformował, że osoba nieuprawniona uzyskała dostęp do danych takich jak: imię i nazwisko, adres, numer telefonu, adres e-mail, numer PESEL, daty wizyt, dane o płatnościach oraz dane z recept. Daty wizyt i recepty są informacjami o Pani/Pana zdrowiu.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Jest to lista przekazana nam przez FELG Software i nie jest ona zamknięta. Zwróciliśmy się o dokładne wskazanie, jakich danych naszych pacjentów dotyczy naruszenie. Jeżeli zakres okaże się szerszy, poinformujemy Państwa ponownie.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Jakie mogą być tego skutki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ktoś może podszyć się pod Panią/Pana by zaciągnąć kredyt, pożyczkę lub zawrzeć inną umowę, np. sprzedaży ratalnej;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ktoś może próbować wyłudzić dane lub pieniądze, kontaktując się telefonicznie, SMS-em albo e-mailem i powołując się na naszą placówkę, firmę FELG Software, bank lub urząd;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ktoś może próbować uzyskać dostęp do Pani/Pana danych o zdrowiu w innych placówkach medycznych, w których tożsamość potwierdza się numerem PESEL;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informacje o Pani/Pana zdrowiu mogą zostać wykorzystane w sposób dla Pani/Pana niekorzystny.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Co radzimy zrobić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1. Zastrzec numer PESEL.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Jest to bezpłatne. Można to zrobić w aplikacji mObywatel, na stronie gov.pl lub w urzędzie gminy. Od 1 czerwca 2024 r. banki i inne instytucje mają obowiązek sprawdzić, czy numer PESEL jest zastrzeżony, zanim udzielą kredytu lub pożyczki. Zastrzeżenie można w każdej chwili cofnąć. Nie blokuje ono rejestracji u lekarza, realizacji recepty ani załatwiania spraw w urzędzie.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2. Zachować ostrożność wobec nietypowych wiadomości i telefonów.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Prosimy nie podawać haseł, kodów ani danych karty płatniczej i nie otwierać podejrzanych linków oraz załączników. Nasza placówka nigdy nie prosi o takie dane przez telefon, SMS ani e-mail.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3. Zgłosić sprawę Policji, jeżeli ma Pani/Pan podejrzenie, że dane zostały wykorzystane.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Informacje o sposobach zgłoszenia są dostępne na stronie gov.pl/web/gov/zglos-przestepstwo.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Co robimy: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zgłaszamy naruszenie Prezesowi Urzędu Ochrony Danych Osobowych;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wystąpiliśmy do FELG Software o pełne informacje o zakresie naruszenia;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zmieniliśmy hasła do systemu i zweryfikowaliśmy dostępy;</w:t>
      </w:r>
    </w:p>
    <w:p>
      <w:pPr>
        <w:pStyle w:val="ListBullet"/>
        <w:numPr>
          <w:ilvl w:val="0"/>
          <w:numId w:val="1"/>
        </w:numPr>
        <w:tabs>
          <w:tab w:val="left" w:pos="360" w:leader="none"/>
        </w:tabs>
        <w:spacing w:before="0" w:after="0"/>
        <w:ind w:hanging="360" w:start="360"/>
        <w:contextualSpacing/>
        <w:jc w:val="both"/>
        <w:rPr>
          <w:rFonts w:ascii="Times New Roman" w:hAnsi="Times New Roman" w:eastAsia="Times New Roman" w:cs="Times New Roman"/>
          <w:color w:themeColor="text1" w:val="000000"/>
          <w:sz w:val="22"/>
          <w:lang w:val="pl-PL" w:eastAsia="pl-PL"/>
        </w:rPr>
      </w:pPr>
      <w:r>
        <w:rPr>
          <w:rFonts w:eastAsia="Times New Roman" w:cs="Times New Roman" w:ascii="Times New Roman" w:hAnsi="Times New Roman"/>
          <w:color w:themeColor="text1" w:val="000000"/>
          <w:sz w:val="22"/>
          <w:lang w:val="pl-PL" w:eastAsia="pl-PL"/>
        </w:rPr>
        <w:t>FELG Software zabezpieczył system, od 2 października 2026 r. wprowadził obowiązkowe logowanie dwuskładnikowe, zawiadomił prokuraturę oraz współpracuje z CERT Polska i Prezesem UODO.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Kontakt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W sprawie tego naruszenia prosimy o kontakt z naszą placówką:</w:t>
      </w:r>
    </w:p>
    <w:p>
      <w:pPr>
        <w:pStyle w:val="Normal"/>
        <w:spacing w:lineRule="auto" w:line="276"/>
        <w:jc w:val="both"/>
        <w:rPr>
          <w:bCs/>
          <w:color w:themeColor="text1" w:val="000000"/>
          <w:sz w:val="22"/>
          <w:szCs w:val="22"/>
        </w:rPr>
      </w:pPr>
      <w:r>
        <w:rPr>
          <w:bCs/>
          <w:color w:themeColor="text1" w:val="000000"/>
          <w:sz w:val="22"/>
          <w:szCs w:val="22"/>
        </w:rPr>
        <w:t xml:space="preserve">My Clinic, ul. Dworcowa 22, 34-300 Żywiec, </w:t>
      </w:r>
      <w:r>
        <w:rPr>
          <w:bCs/>
          <w:color w:themeColor="text1" w:val="000000"/>
          <w:sz w:val="22"/>
          <w:szCs w:val="22"/>
          <w:shd w:fill="FFFFFF" w:val="clear"/>
        </w:rPr>
        <w:t xml:space="preserve">tel. </w:t>
      </w:r>
      <w:r>
        <w:rPr>
          <w:bCs/>
          <w:color w:themeColor="text1" w:val="000000"/>
          <w:sz w:val="22"/>
          <w:szCs w:val="22"/>
          <w:shd w:fill="FFFFFF" w:val="clear"/>
        </w:rPr>
        <w:t>510 004 008</w:t>
      </w:r>
      <w:r>
        <w:rPr>
          <w:bCs/>
          <w:color w:themeColor="text1" w:val="000000"/>
          <w:sz w:val="22"/>
          <w:szCs w:val="22"/>
          <w:shd w:fill="FFFFFF" w:val="clear"/>
        </w:rPr>
        <w:t xml:space="preserve">, e-mail: </w:t>
      </w:r>
      <w:r>
        <w:rPr>
          <w:bCs/>
          <w:color w:themeColor="text1" w:val="000000"/>
          <w:sz w:val="22"/>
          <w:szCs w:val="22"/>
          <w:shd w:fill="FFFFFF" w:val="clear"/>
        </w:rPr>
        <w:t>rejestracja@myclinic.pl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b/>
          <w:color w:themeColor="text1" w:val="000000"/>
          <w:sz w:val="22"/>
          <w:szCs w:val="22"/>
        </w:rPr>
        <w:t>Jeżeli nie otrzymali Państwo od nas wiadomości SMS</w:t>
      </w:r>
    </w:p>
    <w:p>
      <w:pPr>
        <w:pStyle w:val="Normal"/>
        <w:spacing w:lineRule="auto" w:line="276"/>
        <w:jc w:val="both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Wiadomości wysyłamy na numery telefonów zapisane w systemie. Brak SMS-a nie oznacza, że Pani/Pana dane na pewno nie zostały objęte naruszeniem, numeru mogło nie być w kartotece. W razie wątpliwości prosimy o kontakt.</w:t>
      </w:r>
    </w:p>
    <w:p>
      <w:pPr>
        <w:pStyle w:val="Normal"/>
        <w:spacing w:lineRule="auto" w:line="276"/>
        <w:jc w:val="end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spacing w:lineRule="auto" w:line="276"/>
        <w:jc w:val="end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Przepraszamy za zaistniałą sytuację</w:t>
      </w:r>
    </w:p>
    <w:p>
      <w:pPr>
        <w:pStyle w:val="Normal"/>
        <w:spacing w:lineRule="auto" w:line="276"/>
        <w:jc w:val="end"/>
        <w:rPr/>
      </w:pPr>
      <w:r>
        <w:rPr>
          <w:color w:themeColor="text1" w:val="000000"/>
          <w:sz w:val="22"/>
          <w:szCs w:val="22"/>
        </w:rPr>
        <w:t xml:space="preserve">K. Jagosz, K. Kandziora Spółka Jawna (My Clinic)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720" w:right="720" w:gutter="0" w:header="397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Normal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</w:r>
  </w:p>
  <w:p>
    <w:pPr>
      <w:pStyle w:val="Normal"/>
      <w:rPr/>
    </w:pPr>
    <w:r>
      <w:rPr/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>
        <w:color w:themeColor="text1" w:val="000000"/>
        <w:sz w:val="22"/>
        <w:szCs w:val="22"/>
      </w:rPr>
    </w:pPr>
    <w:r>
      <w:rPr/>
      <w:drawing>
        <wp:inline distT="0" distB="0" distL="0" distR="0">
          <wp:extent cx="1143000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i/>
        <w:sz w:val="18"/>
      </w:rPr>
      <w:tab/>
      <w:t xml:space="preserve">      Informacja przekazywana na podstawie art. 34 RODO</w:t>
    </w:r>
    <w:r>
      <w:rPr>
        <w:rFonts w:eastAsia="Arial" w:cs="Arial" w:ascii="Arial" w:hAnsi="Arial"/>
        <w:color w:val="555555"/>
        <w:sz w:val="18"/>
        <w:szCs w:val="18"/>
      </w:rPr>
      <w:tab/>
      <w:t xml:space="preserve">                                     </w:t>
    </w:r>
    <w:r>
      <w:rPr>
        <w:i/>
        <w:sz w:val="18"/>
      </w:rPr>
      <w:t>Żywiec, dnia 9.10.2026 r.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rPr>
        <w:color w:themeColor="text1" w:val="000000"/>
        <w:sz w:val="22"/>
        <w:szCs w:val="22"/>
      </w:rPr>
    </w:pPr>
    <w:r>
      <w:rPr/>
      <w:drawing>
        <wp:inline distT="0" distB="0" distL="0" distR="0">
          <wp:extent cx="1143000" cy="4572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i/>
        <w:sz w:val="18"/>
      </w:rPr>
      <w:tab/>
      <w:t xml:space="preserve">      Informacja przekazywana na podstawie art. 34 RODO</w:t>
    </w:r>
    <w:r>
      <w:rPr>
        <w:rFonts w:eastAsia="Arial" w:cs="Arial" w:ascii="Arial" w:hAnsi="Arial"/>
        <w:color w:val="555555"/>
        <w:sz w:val="18"/>
        <w:szCs w:val="18"/>
      </w:rPr>
      <w:tab/>
      <w:t xml:space="preserve">                                     </w:t>
    </w:r>
    <w:r>
      <w:rPr>
        <w:i/>
        <w:sz w:val="18"/>
      </w:rPr>
      <w:t>Żywiec, dnia 9.10.2026 r.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Heading1">
    <w:name w:val="heading 1"/>
    <w:uiPriority w:val="9"/>
    <w:qFormat/>
    <w:pPr>
      <w:widowControl/>
      <w:bidi w:val="0"/>
      <w:spacing w:before="0" w:after="0"/>
      <w:jc w:val="star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pl-PL" w:eastAsia="pl-PL" w:bidi="ar-SA"/>
    </w:rPr>
  </w:style>
  <w:style w:type="paragraph" w:styleId="Heading2">
    <w:name w:val="heading 2"/>
    <w:uiPriority w:val="9"/>
    <w:semiHidden/>
    <w:unhideWhenUsed/>
    <w:qFormat/>
    <w:pPr>
      <w:widowControl/>
      <w:bidi w:val="0"/>
      <w:spacing w:before="0" w:after="0"/>
      <w:jc w:val="star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pl-PL" w:eastAsia="pl-PL" w:bidi="ar-SA"/>
    </w:rPr>
  </w:style>
  <w:style w:type="paragraph" w:styleId="Heading3">
    <w:name w:val="heading 3"/>
    <w:uiPriority w:val="9"/>
    <w:semiHidden/>
    <w:unhideWhenUsed/>
    <w:qFormat/>
    <w:pPr>
      <w:widowControl/>
      <w:bidi w:val="0"/>
      <w:spacing w:before="0" w:after="0"/>
      <w:jc w:val="star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pl-PL" w:eastAsia="pl-PL" w:bidi="ar-SA"/>
    </w:rPr>
  </w:style>
  <w:style w:type="paragraph" w:styleId="Heading4">
    <w:name w:val="heading 4"/>
    <w:uiPriority w:val="9"/>
    <w:semiHidden/>
    <w:unhideWhenUsed/>
    <w:qFormat/>
    <w:pPr>
      <w:widowControl/>
      <w:bidi w:val="0"/>
      <w:spacing w:before="0" w:after="0"/>
      <w:jc w:val="star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pl-PL" w:eastAsia="pl-PL" w:bidi="ar-SA"/>
    </w:rPr>
  </w:style>
  <w:style w:type="paragraph" w:styleId="Heading5">
    <w:name w:val="heading 5"/>
    <w:uiPriority w:val="9"/>
    <w:semiHidden/>
    <w:unhideWhenUsed/>
    <w:qFormat/>
    <w:pPr>
      <w:widowControl/>
      <w:bidi w:val="0"/>
      <w:spacing w:before="0" w:after="0"/>
      <w:jc w:val="star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pl-PL" w:eastAsia="pl-PL" w:bidi="ar-SA"/>
    </w:rPr>
  </w:style>
  <w:style w:type="paragraph" w:styleId="Heading6">
    <w:name w:val="heading 6"/>
    <w:uiPriority w:val="9"/>
    <w:semiHidden/>
    <w:unhideWhenUsed/>
    <w:qFormat/>
    <w:pPr>
      <w:widowControl/>
      <w:bidi w:val="0"/>
      <w:spacing w:before="0" w:after="0"/>
      <w:jc w:val="star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Znakiprzypiswdolnych">
    <w:name w:val="Znaki przypisów dolnych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dolnegoZnak" w:customStyle="1">
    <w:name w:val="Tekst przypisu dolnego Znak"/>
    <w:uiPriority w:val="99"/>
    <w:semiHidden/>
    <w:unhideWhenUsed/>
    <w:qFormat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kocowegoZnak" w:customStyle="1">
    <w:name w:val="Tekst przypisu końcowego Znak"/>
    <w:uiPriority w:val="99"/>
    <w:semiHidden/>
    <w:unhideWhenUsed/>
    <w:qFormat/>
    <w:rPr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6402d2"/>
    <w:rPr/>
  </w:style>
  <w:style w:type="character" w:styleId="StopkaZnak" w:customStyle="1">
    <w:name w:val="Stopka Znak"/>
    <w:basedOn w:val="DefaultParagraphFont"/>
    <w:uiPriority w:val="99"/>
    <w:qFormat/>
    <w:rsid w:val="006402d2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uiPriority w:val="10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pl-PL" w:eastAsia="pl-PL" w:bidi="ar-SA"/>
    </w:rPr>
  </w:style>
  <w:style w:type="paragraph" w:styleId="Pogrubienie1" w:customStyle="1">
    <w:name w:val="Pogrubienie1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pl-PL" w:eastAsia="pl-PL" w:bidi="ar-SA"/>
    </w:rPr>
  </w:style>
  <w:style w:type="paragraph" w:styleId="ListParagraph">
    <w:name w:val="List Paragraph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FootnoteText">
    <w:name w:val="footnote text"/>
    <w:link w:val="TekstprzypisudolnegoZnak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EndnoteText">
    <w:name w:val="endnote text"/>
    <w:link w:val="TekstprzypisukocowegoZnak"/>
    <w:uiPriority w:val="99"/>
    <w:semiHidden/>
    <w:unhideWhenUsed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ListBullet">
    <w:name w:val="List Bullet"/>
    <w:basedOn w:val="Normal"/>
    <w:uiPriority w:val="99"/>
    <w:unhideWhenUsed/>
    <w:rsid w:val="006402d2"/>
    <w:pPr>
      <w:numPr>
        <w:ilvl w:val="0"/>
        <w:numId w:val="1"/>
      </w:numPr>
      <w:tabs>
        <w:tab w:val="clear" w:pos="708"/>
      </w:tabs>
      <w:spacing w:lineRule="auto" w:line="276" w:before="0" w:after="100"/>
      <w:ind w:hanging="0" w:start="0"/>
      <w:contextualSpacing/>
    </w:pPr>
    <w:rPr>
      <w:rFonts w:ascii="Calibri" w:hAnsi="Calibri" w:eastAsia="Calibri" w:cs="" w:cstheme="minorBidi"/>
      <w:sz w:val="21"/>
      <w:szCs w:val="22"/>
      <w:lang w:val="en-US" w:eastAsia="en-U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402d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402d2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LibreOffice/26.2.4.2$Windows_X86_64 LibreOffice_project/0229ac93fcf0d7cbc6376066c6f35021cef002dc</Application>
  <AppVersion>15.0000</AppVersion>
  <Pages>1</Pages>
  <Words>523</Words>
  <Characters>3095</Characters>
  <CharactersWithSpaces>3623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2026-10-09T06:03:00Z</dcterms:created>
  <dc:creator/>
  <dc:description/>
  <dc:language>pl-PL</dc:language>
  <cp:lastModifiedBy/>
  <dcterms:modified xsi:type="dcterms:W3CDTF">2026-10-09T11:59:46Z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